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52FD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290FA714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29E967AB" w14:textId="4E0240B0" w:rsidR="007F31E4" w:rsidRPr="006008B9" w:rsidRDefault="009B12C8" w:rsidP="006E2A4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National Chemistry Week</w:t>
      </w:r>
      <w:r w:rsidR="006E2A44">
        <w:rPr>
          <w:rFonts w:ascii="Arial" w:hAnsi="Arial" w:cs="Arial"/>
          <w:b/>
          <w:szCs w:val="22"/>
        </w:rPr>
        <w:t xml:space="preserve"> (NCW)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7A3AE4E2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7C5F8634" w14:textId="3A04FD6D" w:rsidR="000F75BE" w:rsidRPr="00F902CD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  <w:bookmarkStart w:id="0" w:name="_GoBack"/>
      <w:bookmarkEnd w:id="0"/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F902CD">
        <w:rPr>
          <w:rFonts w:cs="Arial"/>
          <w:b/>
          <w:sz w:val="22"/>
          <w:szCs w:val="22"/>
        </w:rPr>
        <w:t>Chemical Society of Washington, CSW,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F902CD">
        <w:rPr>
          <w:rFonts w:cs="Arial"/>
          <w:b/>
          <w:sz w:val="22"/>
          <w:szCs w:val="22"/>
        </w:rPr>
        <w:t xml:space="preserve"> 2022 NCW</w:t>
      </w:r>
      <w:r w:rsidR="00B75B00" w:rsidRPr="006008B9">
        <w:rPr>
          <w:rFonts w:cs="Arial"/>
          <w:b/>
          <w:sz w:val="22"/>
          <w:szCs w:val="22"/>
        </w:rPr>
        <w:t xml:space="preserve"> </w:t>
      </w:r>
      <w:r w:rsidR="00F902CD">
        <w:rPr>
          <w:rFonts w:cs="Arial"/>
          <w:b/>
          <w:sz w:val="22"/>
          <w:szCs w:val="22"/>
        </w:rPr>
        <w:t xml:space="preserve">Illustrated Poem </w:t>
      </w:r>
      <w:r w:rsidR="00B75B00" w:rsidRPr="006008B9">
        <w:rPr>
          <w:rFonts w:cs="Arial"/>
          <w:b/>
          <w:sz w:val="22"/>
          <w:szCs w:val="22"/>
        </w:rPr>
        <w:t>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F902CD">
        <w:rPr>
          <w:rFonts w:cs="Arial"/>
          <w:b/>
          <w:sz w:val="22"/>
          <w:szCs w:val="22"/>
        </w:rPr>
        <w:t>: Sunday, Oct. 23, 2022 by 11:59pm</w:t>
      </w:r>
    </w:p>
    <w:p w14:paraId="445F1E11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748F209" w14:textId="0504BBB4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Submit poems to </w:t>
      </w:r>
      <w:r w:rsidR="00F902CD">
        <w:rPr>
          <w:rFonts w:cs="Arial"/>
          <w:b/>
          <w:sz w:val="22"/>
          <w:szCs w:val="22"/>
        </w:rPr>
        <w:t>CSW@ACS.org</w:t>
      </w:r>
    </w:p>
    <w:p w14:paraId="00761FF6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620A21F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DEDC80F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47CE7DC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CF83B5A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A09DF75" w14:textId="445D6338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5718186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7BBC87B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A06EF53" w14:textId="4DB4331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477203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26DB5D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5E59AF9" w14:textId="1518A15F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8C073A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91ADA8E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263F62DD" w14:textId="6CF36CD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62593B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A20BBE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14D68E80" w14:textId="51A337D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8E81E54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6AA013A4" w14:textId="7DA214BC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</w:p>
        </w:tc>
        <w:tc>
          <w:tcPr>
            <w:tcW w:w="1710" w:type="dxa"/>
            <w:gridSpan w:val="2"/>
            <w:vAlign w:val="center"/>
          </w:tcPr>
          <w:p w14:paraId="1A1E5DB6" w14:textId="4E026423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19FDCE82" w14:textId="4CC865A9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6EB11876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3BE052D5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27D698D0" w14:textId="3EF0E128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D8D5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B0449DA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0E91E1BA" w14:textId="39FA906D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77338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1A389C5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9E8E8AF" w14:textId="5C8377B8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18375B7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E234B4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B0C0C0D" w14:textId="3A94AAAE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19713E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EBBB653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24E5171" w14:textId="7464B112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40B81851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0BE23838" w14:textId="55E9F3E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</w:p>
        </w:tc>
        <w:tc>
          <w:tcPr>
            <w:tcW w:w="1710" w:type="dxa"/>
            <w:gridSpan w:val="2"/>
            <w:vAlign w:val="center"/>
          </w:tcPr>
          <w:p w14:paraId="00936688" w14:textId="0B3EC235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31D12D00" w14:textId="01AD2434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49C1018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189AD0F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5A45228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C635874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458F5842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294A33F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EB94B6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6C20832C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739B6A4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7BE382E9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365527C5" w14:textId="6A52942A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0C1A39D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222166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55FD9970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FAE9B19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5880D87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61FDF50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6AEABB1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F902C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32223C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CF44C5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7516D57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FC2CE7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F77E19B" w14:textId="5C52223A" w:rsidR="00DB0D2E" w:rsidRPr="006008B9" w:rsidRDefault="00F902CD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Chemical Society of Washington</w:t>
            </w:r>
          </w:p>
        </w:tc>
      </w:tr>
      <w:tr w:rsidR="00DB0D2E" w14:paraId="5CA12D1A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80928FB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275CF5E" w14:textId="72B75736" w:rsidR="00DB0D2E" w:rsidRPr="006008B9" w:rsidRDefault="00F902CD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Nevart Tahmazian</w:t>
            </w:r>
          </w:p>
        </w:tc>
      </w:tr>
      <w:tr w:rsidR="00DB0D2E" w14:paraId="786DDDE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E4C2420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A12A5C2" w14:textId="15722146" w:rsidR="00DB0D2E" w:rsidRPr="006008B9" w:rsidRDefault="00F902CD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CSW@ACS.org</w:t>
            </w:r>
          </w:p>
        </w:tc>
      </w:tr>
    </w:tbl>
    <w:p w14:paraId="29E73D11" w14:textId="7089E6DB" w:rsidR="00002247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p w14:paraId="6B4D36A5" w14:textId="32D2AEDA" w:rsidR="006E2A44" w:rsidRPr="006008B9" w:rsidRDefault="006E2A44" w:rsidP="006E2A44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More information is available at </w:t>
      </w:r>
      <w:hyperlink r:id="rId8" w:history="1">
        <w:r w:rsidRPr="003618DD">
          <w:rPr>
            <w:rStyle w:val="Hyperlink"/>
            <w:rFonts w:cs="Arial"/>
            <w:sz w:val="22"/>
            <w:szCs w:val="22"/>
          </w:rPr>
          <w:t>www.acs.org/ncw</w:t>
        </w:r>
      </w:hyperlink>
      <w:r>
        <w:rPr>
          <w:rFonts w:cs="Arial"/>
          <w:sz w:val="22"/>
          <w:szCs w:val="22"/>
        </w:rPr>
        <w:t>.</w:t>
      </w:r>
    </w:p>
    <w:sectPr w:rsidR="006E2A44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FEEB" w14:textId="77777777" w:rsidR="00C16CF2" w:rsidRDefault="00C16CF2">
      <w:r>
        <w:separator/>
      </w:r>
    </w:p>
    <w:p w14:paraId="2C7C618D" w14:textId="77777777" w:rsidR="00C16CF2" w:rsidRDefault="00C16CF2"/>
  </w:endnote>
  <w:endnote w:type="continuationSeparator" w:id="0">
    <w:p w14:paraId="2119D90F" w14:textId="77777777" w:rsidR="00C16CF2" w:rsidRDefault="00C16CF2">
      <w:r>
        <w:continuationSeparator/>
      </w:r>
    </w:p>
    <w:p w14:paraId="77A8C586" w14:textId="77777777" w:rsidR="00C16CF2" w:rsidRDefault="00C1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C177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B333" w14:textId="77777777" w:rsidR="008968EE" w:rsidRDefault="008968EE">
    <w:pPr>
      <w:pStyle w:val="Footer"/>
    </w:pPr>
  </w:p>
  <w:p w14:paraId="23E94B26" w14:textId="77777777" w:rsidR="008968EE" w:rsidRDefault="008968EE"/>
  <w:p w14:paraId="47F4BD4F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1CC2" w14:textId="77777777" w:rsidR="00C16CF2" w:rsidRDefault="00C16CF2">
      <w:r>
        <w:separator/>
      </w:r>
    </w:p>
    <w:p w14:paraId="44AF2C65" w14:textId="77777777" w:rsidR="00C16CF2" w:rsidRDefault="00C16CF2"/>
  </w:footnote>
  <w:footnote w:type="continuationSeparator" w:id="0">
    <w:p w14:paraId="33684C2C" w14:textId="77777777" w:rsidR="00C16CF2" w:rsidRDefault="00C16CF2">
      <w:r>
        <w:continuationSeparator/>
      </w:r>
    </w:p>
    <w:p w14:paraId="433EF386" w14:textId="77777777" w:rsidR="00C16CF2" w:rsidRDefault="00C16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1A6512A" w14:textId="77777777" w:rsidTr="00C304CB">
      <w:trPr>
        <w:trHeight w:val="670"/>
      </w:trPr>
      <w:tc>
        <w:tcPr>
          <w:tcW w:w="4146" w:type="dxa"/>
        </w:tcPr>
        <w:p w14:paraId="4F3B512F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409EB32" wp14:editId="3B90C55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490F9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EE7A7C" wp14:editId="46DDBA84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4121" wp14:editId="6C546D65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F5B6CC" wp14:editId="56729ABB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4631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E2A44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B12C8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16CF2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02CD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6E87CB0B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n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F6A9-D6D4-46F3-928A-75A0A73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1</TotalTime>
  <Pages>1</Pages>
  <Words>186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Tahmazian, Nevart N</cp:lastModifiedBy>
  <cp:revision>2</cp:revision>
  <cp:lastPrinted>2017-02-03T15:11:00Z</cp:lastPrinted>
  <dcterms:created xsi:type="dcterms:W3CDTF">2022-09-19T00:13:00Z</dcterms:created>
  <dcterms:modified xsi:type="dcterms:W3CDTF">2022-09-19T00:13:00Z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